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5000" w:type="pct"/>
        <w:tblCellSpacing w:w="1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127"/>
        <w:gridCol w:w="6274"/>
        <w:gridCol w:w="2126"/>
      </w:tblGrid>
      <w:tr w:rsidR="00432AAD" w:rsidTr="0005246B">
        <w:trPr>
          <w:tblCellSpacing w:w="15" w:type="dxa"/>
        </w:trPr>
        <w:tc>
          <w:tcPr>
            <w:tcW w:w="1000" w:type="pct"/>
          </w:tcPr>
          <w:p w:rsidR="00A11E0A" w:rsidRDefault="00B22E50">
            <w:pPr>
              <w:jc w:val="center"/>
            </w:pPr>
            <w:r>
              <w:rPr>
                <w:rFonts w:ascii="Arial" w:hAnsi="Arial"/>
                <w:b/>
                <w:color w:val="0056A5"/>
                <w:sz w:val="17"/>
              </w:rPr>
              <w:t>Vice-Chair</w:t>
            </w:r>
            <w:r>
              <w:br/>
            </w:r>
            <w:r>
              <w:rPr>
                <w:rFonts w:ascii="Arial" w:hAnsi="Arial"/>
                <w:color w:val="0056A5"/>
                <w:sz w:val="14"/>
              </w:rPr>
              <w:t>Flora, Heath</w:t>
            </w:r>
            <w:r>
              <w:br/>
            </w:r>
            <w:r>
              <w:br/>
            </w:r>
            <w:r>
              <w:rPr>
                <w:rFonts w:ascii="Arial" w:hAnsi="Arial"/>
                <w:b/>
                <w:color w:val="0056A5"/>
                <w:sz w:val="17"/>
              </w:rPr>
              <w:t>Members</w:t>
            </w:r>
            <w:r>
              <w:br/>
            </w:r>
            <w:r>
              <w:rPr>
                <w:rFonts w:ascii="Arial" w:hAnsi="Arial"/>
                <w:color w:val="0056A5"/>
                <w:sz w:val="14"/>
              </w:rPr>
              <w:t>Alanis, Juan</w:t>
            </w:r>
            <w:r>
              <w:br/>
            </w:r>
            <w:r>
              <w:rPr>
                <w:rFonts w:ascii="Arial" w:hAnsi="Arial"/>
                <w:color w:val="0056A5"/>
                <w:sz w:val="14"/>
              </w:rPr>
              <w:t>Carrillo, Wendy</w:t>
            </w:r>
            <w:r>
              <w:br/>
            </w:r>
            <w:r>
              <w:rPr>
                <w:rFonts w:ascii="Arial" w:hAnsi="Arial"/>
                <w:color w:val="0056A5"/>
                <w:sz w:val="14"/>
              </w:rPr>
              <w:t>Lee, Alex</w:t>
            </w:r>
            <w:r>
              <w:br/>
            </w:r>
            <w:r>
              <w:rPr>
                <w:rFonts w:ascii="Arial" w:hAnsi="Arial"/>
                <w:color w:val="0056A5"/>
                <w:sz w:val="14"/>
              </w:rPr>
              <w:t>Ward, Christopher M.</w:t>
            </w:r>
            <w:r>
              <w:br/>
            </w:r>
            <w:r>
              <w:rPr>
                <w:rFonts w:ascii="Arial" w:hAnsi="Arial"/>
                <w:color w:val="0056A5"/>
                <w:sz w:val="14"/>
              </w:rPr>
              <w:t>Zbur, Rick Chavez</w:t>
            </w:r>
            <w:r>
              <w:br/>
            </w:r>
          </w:p>
        </w:tc>
        <w:tc>
          <w:tcPr>
            <w:tcW w:w="3000" w:type="pct"/>
            <w:hideMark/>
          </w:tcPr>
          <w:p w:rsidR="00432AAD" w:rsidRDefault="00432AAD" w:rsidP="008D0F60">
            <w:pPr>
              <w:jc w:val="center"/>
              <w:textAlignment w:val="top"/>
              <w:rPr>
                <w:rFonts w:eastAsia="Times New Roman"/>
              </w:rPr>
            </w:pPr>
            <w:r>
              <w:rPr>
                <w:rFonts w:eastAsia="Times New Roman"/>
                <w:noProof/>
              </w:rPr>
              <w:drawing>
                <wp:inline distT="0" distB="0" distL="0" distR="0">
                  <wp:extent cx="3333750" cy="381000"/>
                  <wp:effectExtent l="0" t="0" r="0" b="0"/>
                  <wp:docPr id="2" name="Picture 2" descr="California State Assembly-Member Protfolio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alifornia State Assembly-Member Protfolio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r:link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33750" cy="381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A11E0A" w:rsidRDefault="00B22E50">
            <w:pPr>
              <w:jc w:val="center"/>
              <w:rPr>
                <w:rFonts w:asciiTheme="majorHAnsi" w:eastAsia="Times New Roman" w:hAnsiTheme="majorHAnsi" w:cs="Arial"/>
                <w:b/>
                <w:color w:val="0056A5"/>
                <w:sz w:val="26"/>
                <w:szCs w:val="26"/>
              </w:rPr>
            </w:pPr>
            <w:r>
              <w:rPr>
                <w:rFonts w:asciiTheme="majorHAnsi" w:eastAsia="Times New Roman" w:hAnsiTheme="majorHAnsi" w:cs="Arial"/>
                <w:b/>
                <w:color w:val="0056A5"/>
                <w:sz w:val="26"/>
                <w:szCs w:val="26"/>
              </w:rPr>
              <w:fldChar w:fldCharType="begin"/>
            </w:r>
            <w:r>
              <w:rPr>
                <w:rFonts w:asciiTheme="majorHAnsi" w:eastAsia="Times New Roman" w:hAnsiTheme="majorHAnsi" w:cs="Arial"/>
                <w:b/>
                <w:color w:val="0056A5"/>
                <w:sz w:val="26"/>
                <w:szCs w:val="26"/>
              </w:rPr>
              <w:instrText xml:space="preserve"> MERGEFIELD  committee_name \* Upper  \* MERGEFORMAT </w:instrText>
            </w:r>
            <w:r>
              <w:rPr>
                <w:rFonts w:asciiTheme="majorHAnsi" w:eastAsia="Times New Roman" w:hAnsiTheme="majorHAnsi" w:cs="Arial"/>
                <w:b/>
                <w:color w:val="0056A5"/>
                <w:sz w:val="26"/>
                <w:szCs w:val="26"/>
              </w:rPr>
              <w:fldChar w:fldCharType="separate"/>
            </w:r>
            <w:r>
              <w:rPr>
                <w:rFonts w:asciiTheme="majorHAnsi" w:eastAsia="Times New Roman" w:hAnsiTheme="majorHAnsi" w:cs="Arial"/>
                <w:b/>
                <w:color w:val="0056A5"/>
                <w:sz w:val="26"/>
                <w:szCs w:val="26"/>
              </w:rPr>
              <w:t>LABOR AND EMPLOYMENT</w:t>
            </w:r>
            <w:r>
              <w:fldChar w:fldCharType="end"/>
            </w:r>
          </w:p>
          <w:p w:rsidR="00432AAD" w:rsidRDefault="00432AAD" w:rsidP="008D0F60">
            <w:pPr>
              <w:jc w:val="center"/>
              <w:rPr>
                <w:rFonts w:ascii="Arial" w:eastAsia="Times New Roman" w:hAnsi="Arial" w:cs="Arial"/>
                <w:color w:val="0056A5"/>
              </w:rPr>
            </w:pPr>
            <w:r>
              <w:rPr>
                <w:rFonts w:ascii="Arial" w:eastAsia="Times New Roman" w:hAnsi="Arial" w:cs="Arial"/>
                <w:noProof/>
                <w:color w:val="0056A5"/>
              </w:rPr>
              <w:drawing>
                <wp:inline distT="0" distB="0" distL="0" distR="0">
                  <wp:extent cx="942975" cy="838200"/>
                  <wp:effectExtent l="0" t="0" r="9525" b="0"/>
                  <wp:docPr id="1" name="Picture 1" descr="California State Assembly Sea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alifornia State Assembly Seal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r:link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42975" cy="8382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A11E0A" w:rsidRDefault="00B22E50">
            <w:pPr>
              <w:pStyle w:val="Heading2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/>
            </w:r>
            <w:r>
              <w:rPr>
                <w:rFonts w:ascii="Arial" w:hAnsi="Arial" w:cs="Arial"/>
              </w:rPr>
              <w:instrText xml:space="preserve"> MERGEFIELD  chair \* Upper  \* MERGEFORMAT </w:instrText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</w:rPr>
              <w:t xml:space="preserve">LIZ ORTEGA </w:t>
            </w:r>
            <w:r>
              <w:fldChar w:fldCharType="end"/>
            </w:r>
          </w:p>
          <w:p w:rsidR="00A11E0A" w:rsidRDefault="00B22E50">
            <w:pPr>
              <w:jc w:val="center"/>
              <w:rPr>
                <w:rFonts w:ascii="Arial" w:eastAsia="Times New Roman" w:hAnsi="Arial" w:cs="Arial"/>
                <w:color w:val="0056A5"/>
              </w:rPr>
            </w:pPr>
            <w:r>
              <w:rPr>
                <w:rFonts w:ascii="Arial" w:eastAsia="Times New Roman" w:hAnsi="Arial" w:cs="Arial"/>
                <w:color w:val="0056A5"/>
              </w:rPr>
              <w:fldChar w:fldCharType="begin"/>
            </w:r>
            <w:r>
              <w:rPr>
                <w:rFonts w:ascii="Arial" w:eastAsia="Times New Roman" w:hAnsi="Arial" w:cs="Arial"/>
                <w:color w:val="0056A5"/>
              </w:rPr>
              <w:instrText xml:space="preserve"> MERGEFIELD  CHAIR_LABEL  \* MERGEFORMAT </w:instrText>
            </w:r>
            <w:r>
              <w:rPr>
                <w:rFonts w:ascii="Arial" w:eastAsia="Times New Roman" w:hAnsi="Arial" w:cs="Arial"/>
                <w:color w:val="0056A5"/>
              </w:rPr>
              <w:fldChar w:fldCharType="separate"/>
            </w:r>
            <w:r>
              <w:rPr>
                <w:rFonts w:ascii="Arial" w:eastAsia="Times New Roman" w:hAnsi="Arial" w:cs="Arial"/>
                <w:color w:val="0056A5"/>
              </w:rPr>
              <w:t>CHAIR</w:t>
            </w:r>
            <w:r>
              <w:fldChar w:fldCharType="end"/>
            </w:r>
          </w:p>
          <w:p w:rsidR="000352C8" w:rsidRDefault="000352C8" w:rsidP="000352C8">
            <w:pPr>
              <w:jc w:val="center"/>
              <w:rPr>
                <w:rFonts w:ascii="Arial" w:eastAsia="Times New Roman" w:hAnsi="Arial" w:cs="Arial"/>
                <w:color w:val="0056A5"/>
                <w:sz w:val="24"/>
                <w:szCs w:val="24"/>
              </w:rPr>
            </w:pPr>
          </w:p>
        </w:tc>
        <w:tc>
          <w:tcPr>
            <w:tcW w:w="1000" w:type="pct"/>
          </w:tcPr>
          <w:p w:rsidR="00A11E0A" w:rsidRDefault="00B22E50">
            <w:pPr>
              <w:jc w:val="center"/>
            </w:pPr>
            <w:r>
              <w:rPr>
                <w:rFonts w:ascii="Arial" w:hAnsi="Arial"/>
                <w:b/>
                <w:color w:val="0056A5"/>
                <w:sz w:val="17"/>
              </w:rPr>
              <w:t>Chief Consultant</w:t>
            </w:r>
            <w:r>
              <w:br/>
            </w:r>
            <w:r>
              <w:rPr>
                <w:rFonts w:ascii="Arial" w:hAnsi="Arial"/>
                <w:color w:val="0056A5"/>
                <w:sz w:val="14"/>
              </w:rPr>
              <w:t>Megan Lane</w:t>
            </w:r>
            <w:r>
              <w:br/>
            </w:r>
            <w:r>
              <w:br/>
            </w:r>
            <w:r>
              <w:rPr>
                <w:rFonts w:ascii="Arial" w:hAnsi="Arial"/>
                <w:b/>
                <w:color w:val="0056A5"/>
                <w:sz w:val="17"/>
              </w:rPr>
              <w:t>Principal Consultant</w:t>
            </w:r>
            <w:r>
              <w:br/>
            </w:r>
            <w:r>
              <w:rPr>
                <w:rFonts w:ascii="Arial" w:hAnsi="Arial"/>
                <w:color w:val="0056A5"/>
                <w:sz w:val="14"/>
              </w:rPr>
              <w:t>Erin Hickey</w:t>
            </w:r>
            <w:r>
              <w:br/>
            </w:r>
            <w:r>
              <w:br/>
            </w:r>
            <w:r>
              <w:rPr>
                <w:rFonts w:ascii="Arial" w:hAnsi="Arial"/>
                <w:b/>
                <w:color w:val="0056A5"/>
                <w:sz w:val="17"/>
              </w:rPr>
              <w:t>Committee Secretary</w:t>
            </w:r>
            <w:r>
              <w:br/>
            </w:r>
            <w:r>
              <w:rPr>
                <w:rFonts w:ascii="Arial" w:hAnsi="Arial"/>
                <w:color w:val="0056A5"/>
                <w:sz w:val="14"/>
              </w:rPr>
              <w:t>Lorie Alvarez</w:t>
            </w:r>
            <w:r>
              <w:br/>
            </w:r>
          </w:p>
        </w:tc>
      </w:tr>
      <w:tr w:rsidR="00432AAD" w:rsidTr="0005246B">
        <w:trPr>
          <w:tblCellSpacing w:w="15" w:type="dxa"/>
        </w:trPr>
        <w:tc>
          <w:tcPr>
            <w:tcW w:w="0" w:type="auto"/>
            <w:gridSpan w:val="3"/>
          </w:tcPr>
          <w:p w:rsidR="00E01208" w:rsidRDefault="00351592" w:rsidP="00B23322">
            <w:pPr>
              <w:jc w:val="center"/>
              <w:rPr>
                <w:rFonts w:ascii="Arial" w:eastAsia="Times New Roman" w:hAnsi="Arial" w:cs="Arial"/>
                <w:b/>
                <w:color w:val="0056A5"/>
                <w:sz w:val="26"/>
                <w:szCs w:val="26"/>
              </w:rPr>
            </w:pPr>
            <w:r w:rsidRPr="00351592">
              <w:rPr>
                <w:rFonts w:ascii="Arial" w:eastAsia="Times New Roman" w:hAnsi="Arial" w:cs="Arial"/>
                <w:b/>
                <w:color w:val="0056A5"/>
                <w:sz w:val="26"/>
                <w:szCs w:val="26"/>
              </w:rPr>
              <w:t>AGENDA</w:t>
            </w:r>
          </w:p>
          <w:p w:rsidR="00B22E50" w:rsidRDefault="00B22E50" w:rsidP="00B23322">
            <w:pPr>
              <w:jc w:val="center"/>
              <w:rPr>
                <w:rFonts w:ascii="Arial" w:eastAsia="Times New Roman" w:hAnsi="Arial" w:cs="Arial"/>
                <w:b/>
                <w:color w:val="0056A5"/>
                <w:sz w:val="26"/>
                <w:szCs w:val="26"/>
              </w:rPr>
            </w:pPr>
          </w:p>
          <w:p w:rsidR="00A11E0A" w:rsidRPr="00B22E50" w:rsidRDefault="00B22E50">
            <w:pPr>
              <w:jc w:val="center"/>
              <w:rPr>
                <w:sz w:val="20"/>
                <w:szCs w:val="20"/>
              </w:rPr>
            </w:pPr>
            <w:r w:rsidRPr="00B22E50">
              <w:rPr>
                <w:rFonts w:ascii="Arial" w:hAnsi="Arial"/>
                <w:color w:val="0056A5"/>
                <w:sz w:val="20"/>
                <w:szCs w:val="20"/>
              </w:rPr>
              <w:t xml:space="preserve">Wednesday, April 3, 2024 </w:t>
            </w:r>
            <w:r w:rsidRPr="00B22E50">
              <w:rPr>
                <w:sz w:val="20"/>
                <w:szCs w:val="20"/>
              </w:rPr>
              <w:br/>
            </w:r>
            <w:r w:rsidRPr="00B22E50">
              <w:rPr>
                <w:rFonts w:ascii="Arial" w:hAnsi="Arial"/>
                <w:color w:val="0056A5"/>
                <w:sz w:val="20"/>
                <w:szCs w:val="20"/>
              </w:rPr>
              <w:t>1:30 p.m. -- State Capitol, Room 447</w:t>
            </w:r>
          </w:p>
          <w:p w:rsidR="00A11E0A" w:rsidRDefault="00A11E0A">
            <w:pPr>
              <w:jc w:val="center"/>
            </w:pPr>
          </w:p>
        </w:tc>
      </w:tr>
    </w:tbl>
    <w:p w:rsidR="00A11E0A" w:rsidRDefault="00A11E0A">
      <w:pPr>
        <w:jc w:val="center"/>
      </w:pPr>
    </w:p>
    <w:tbl>
      <w:tblPr>
        <w:tblW w:w="0" w:type="auto"/>
        <w:tblCellSpacing w:w="20" w:type="dxa"/>
        <w:tblLook w:val="04A0" w:firstRow="1" w:lastRow="0" w:firstColumn="1" w:lastColumn="0" w:noHBand="0" w:noVBand="1"/>
      </w:tblPr>
      <w:tblGrid>
        <w:gridCol w:w="10763"/>
      </w:tblGrid>
      <w:tr w:rsidR="00A11E0A">
        <w:trPr>
          <w:cantSplit/>
          <w:tblCellSpacing w:w="20" w:type="dxa"/>
        </w:trPr>
        <w:tc>
          <w:tcPr>
            <w:tcW w:w="14360" w:type="dxa"/>
          </w:tcPr>
          <w:p w:rsidR="00A11E0A" w:rsidRDefault="00B22E50">
            <w:pPr>
              <w:jc w:val="center"/>
            </w:pPr>
            <w:r>
              <w:rPr>
                <w:rFonts w:ascii="Arial" w:hAnsi="Arial"/>
                <w:b/>
                <w:color w:val="000000"/>
                <w:sz w:val="27"/>
                <w:u w:val="single"/>
              </w:rPr>
              <w:t>HEARD IN FILE ORDER</w:t>
            </w:r>
          </w:p>
        </w:tc>
      </w:tr>
    </w:tbl>
    <w:p w:rsidR="00A11E0A" w:rsidRDefault="00A11E0A"/>
    <w:tbl>
      <w:tblPr>
        <w:tblW w:w="10309" w:type="dxa"/>
        <w:tblCellSpacing w:w="20" w:type="dxa"/>
        <w:tblInd w:w="508" w:type="dxa"/>
        <w:tblLook w:val="04A0" w:firstRow="1" w:lastRow="0" w:firstColumn="1" w:lastColumn="0" w:noHBand="0" w:noVBand="1"/>
      </w:tblPr>
      <w:tblGrid>
        <w:gridCol w:w="610"/>
        <w:gridCol w:w="1245"/>
        <w:gridCol w:w="1531"/>
        <w:gridCol w:w="6923"/>
      </w:tblGrid>
      <w:tr w:rsidR="00A11E0A" w:rsidTr="00B22E50">
        <w:trPr>
          <w:cantSplit/>
          <w:tblCellSpacing w:w="20" w:type="dxa"/>
        </w:trPr>
        <w:tc>
          <w:tcPr>
            <w:tcW w:w="236" w:type="dxa"/>
          </w:tcPr>
          <w:p w:rsidR="00A11E0A" w:rsidRPr="00B22E50" w:rsidRDefault="00B22E50">
            <w:pPr>
              <w:rPr>
                <w:sz w:val="24"/>
                <w:szCs w:val="24"/>
              </w:rPr>
            </w:pPr>
            <w:r w:rsidRPr="00B22E50">
              <w:rPr>
                <w:rFonts w:ascii="Arial" w:hAnsi="Arial"/>
                <w:color w:val="000000"/>
                <w:sz w:val="24"/>
                <w:szCs w:val="24"/>
              </w:rPr>
              <w:t>1.</w:t>
            </w:r>
          </w:p>
        </w:tc>
        <w:tc>
          <w:tcPr>
            <w:tcW w:w="1230" w:type="dxa"/>
          </w:tcPr>
          <w:p w:rsidR="00A11E0A" w:rsidRPr="00B22E50" w:rsidRDefault="00B22E50">
            <w:pPr>
              <w:rPr>
                <w:sz w:val="24"/>
                <w:szCs w:val="24"/>
              </w:rPr>
            </w:pPr>
            <w:r w:rsidRPr="00B22E50">
              <w:rPr>
                <w:rFonts w:ascii="Arial" w:hAnsi="Arial"/>
                <w:color w:val="000000"/>
                <w:sz w:val="24"/>
                <w:szCs w:val="24"/>
              </w:rPr>
              <w:t>AB 1976</w:t>
            </w:r>
          </w:p>
        </w:tc>
        <w:tc>
          <w:tcPr>
            <w:tcW w:w="1508" w:type="dxa"/>
          </w:tcPr>
          <w:p w:rsidR="00A11E0A" w:rsidRPr="00B22E50" w:rsidRDefault="00B22E50">
            <w:pPr>
              <w:rPr>
                <w:sz w:val="24"/>
                <w:szCs w:val="24"/>
              </w:rPr>
            </w:pPr>
            <w:r w:rsidRPr="00B22E50">
              <w:rPr>
                <w:rFonts w:ascii="Arial" w:hAnsi="Arial"/>
                <w:color w:val="000000"/>
                <w:sz w:val="24"/>
                <w:szCs w:val="24"/>
              </w:rPr>
              <w:t>Haney</w:t>
            </w:r>
          </w:p>
        </w:tc>
        <w:tc>
          <w:tcPr>
            <w:tcW w:w="7135" w:type="dxa"/>
          </w:tcPr>
          <w:p w:rsidR="00A11E0A" w:rsidRPr="00B22E50" w:rsidRDefault="00B22E50">
            <w:pPr>
              <w:rPr>
                <w:sz w:val="24"/>
                <w:szCs w:val="24"/>
              </w:rPr>
            </w:pPr>
            <w:r w:rsidRPr="00B22E50">
              <w:rPr>
                <w:rFonts w:ascii="Arial" w:hAnsi="Arial"/>
                <w:color w:val="000000"/>
                <w:sz w:val="24"/>
                <w:szCs w:val="24"/>
              </w:rPr>
              <w:t xml:space="preserve">Occupational safety and health standards: </w:t>
            </w:r>
            <w:proofErr w:type="gramStart"/>
            <w:r w:rsidRPr="00B22E50">
              <w:rPr>
                <w:rFonts w:ascii="Arial" w:hAnsi="Arial"/>
                <w:color w:val="000000"/>
                <w:sz w:val="24"/>
                <w:szCs w:val="24"/>
              </w:rPr>
              <w:t>first</w:t>
            </w:r>
            <w:proofErr w:type="gramEnd"/>
            <w:r w:rsidRPr="00B22E50">
              <w:rPr>
                <w:rFonts w:ascii="Arial" w:hAnsi="Arial"/>
                <w:color w:val="000000"/>
                <w:sz w:val="24"/>
                <w:szCs w:val="24"/>
              </w:rPr>
              <w:t xml:space="preserve"> aid kits: naloxone hydrochloride.</w:t>
            </w:r>
          </w:p>
        </w:tc>
      </w:tr>
      <w:tr w:rsidR="00A11E0A" w:rsidTr="00B22E50">
        <w:trPr>
          <w:cantSplit/>
          <w:tblCellSpacing w:w="20" w:type="dxa"/>
        </w:trPr>
        <w:tc>
          <w:tcPr>
            <w:tcW w:w="236" w:type="dxa"/>
          </w:tcPr>
          <w:p w:rsidR="00A11E0A" w:rsidRPr="00B22E50" w:rsidRDefault="00B22E50">
            <w:pPr>
              <w:rPr>
                <w:sz w:val="24"/>
                <w:szCs w:val="24"/>
              </w:rPr>
            </w:pPr>
            <w:r w:rsidRPr="00B22E50">
              <w:rPr>
                <w:rFonts w:ascii="Arial" w:hAnsi="Arial"/>
                <w:color w:val="000000"/>
                <w:sz w:val="24"/>
                <w:szCs w:val="24"/>
              </w:rPr>
              <w:t>2.</w:t>
            </w:r>
          </w:p>
        </w:tc>
        <w:tc>
          <w:tcPr>
            <w:tcW w:w="1230" w:type="dxa"/>
          </w:tcPr>
          <w:p w:rsidR="00A11E0A" w:rsidRPr="00B22E50" w:rsidRDefault="00B22E50">
            <w:pPr>
              <w:rPr>
                <w:sz w:val="24"/>
                <w:szCs w:val="24"/>
              </w:rPr>
            </w:pPr>
            <w:r w:rsidRPr="00B22E50">
              <w:rPr>
                <w:rFonts w:ascii="Arial" w:hAnsi="Arial"/>
                <w:color w:val="000000"/>
                <w:sz w:val="24"/>
                <w:szCs w:val="24"/>
              </w:rPr>
              <w:t>AB 2374</w:t>
            </w:r>
          </w:p>
        </w:tc>
        <w:tc>
          <w:tcPr>
            <w:tcW w:w="1508" w:type="dxa"/>
          </w:tcPr>
          <w:p w:rsidR="00A11E0A" w:rsidRPr="00B22E50" w:rsidRDefault="00B22E50">
            <w:pPr>
              <w:rPr>
                <w:rFonts w:ascii="Arial" w:hAnsi="Arial"/>
                <w:color w:val="000000"/>
                <w:sz w:val="24"/>
                <w:szCs w:val="24"/>
              </w:rPr>
            </w:pPr>
            <w:r w:rsidRPr="00B22E50">
              <w:rPr>
                <w:rFonts w:ascii="Arial" w:hAnsi="Arial"/>
                <w:color w:val="000000"/>
                <w:sz w:val="24"/>
                <w:szCs w:val="24"/>
              </w:rPr>
              <w:t>Haney</w:t>
            </w:r>
          </w:p>
          <w:p w:rsidR="00B22E50" w:rsidRPr="00B22E50" w:rsidRDefault="00B22E50">
            <w:pPr>
              <w:rPr>
                <w:sz w:val="24"/>
                <w:szCs w:val="24"/>
              </w:rPr>
            </w:pPr>
          </w:p>
        </w:tc>
        <w:tc>
          <w:tcPr>
            <w:tcW w:w="7135" w:type="dxa"/>
          </w:tcPr>
          <w:p w:rsidR="00A11E0A" w:rsidRPr="00B22E50" w:rsidRDefault="00B22E50">
            <w:pPr>
              <w:rPr>
                <w:sz w:val="24"/>
                <w:szCs w:val="24"/>
              </w:rPr>
            </w:pPr>
            <w:r w:rsidRPr="00B22E50">
              <w:rPr>
                <w:rFonts w:ascii="Arial" w:hAnsi="Arial"/>
                <w:color w:val="000000"/>
                <w:sz w:val="24"/>
                <w:szCs w:val="24"/>
              </w:rPr>
              <w:t>Displaced janitors.</w:t>
            </w:r>
          </w:p>
        </w:tc>
      </w:tr>
      <w:tr w:rsidR="00A11E0A" w:rsidTr="00B22E50">
        <w:trPr>
          <w:cantSplit/>
          <w:tblCellSpacing w:w="20" w:type="dxa"/>
        </w:trPr>
        <w:tc>
          <w:tcPr>
            <w:tcW w:w="236" w:type="dxa"/>
          </w:tcPr>
          <w:p w:rsidR="00A11E0A" w:rsidRPr="00B22E50" w:rsidRDefault="00B22E50">
            <w:pPr>
              <w:rPr>
                <w:sz w:val="24"/>
                <w:szCs w:val="24"/>
              </w:rPr>
            </w:pPr>
            <w:r w:rsidRPr="00B22E50">
              <w:rPr>
                <w:rFonts w:ascii="Arial" w:hAnsi="Arial"/>
                <w:color w:val="000000"/>
                <w:sz w:val="24"/>
                <w:szCs w:val="24"/>
              </w:rPr>
              <w:t>3.</w:t>
            </w:r>
          </w:p>
        </w:tc>
        <w:tc>
          <w:tcPr>
            <w:tcW w:w="1230" w:type="dxa"/>
          </w:tcPr>
          <w:p w:rsidR="00A11E0A" w:rsidRPr="00B22E50" w:rsidRDefault="00B22E50">
            <w:pPr>
              <w:rPr>
                <w:sz w:val="24"/>
                <w:szCs w:val="24"/>
              </w:rPr>
            </w:pPr>
            <w:r w:rsidRPr="00B22E50">
              <w:rPr>
                <w:rFonts w:ascii="Arial" w:hAnsi="Arial"/>
                <w:color w:val="000000"/>
                <w:sz w:val="24"/>
                <w:szCs w:val="24"/>
              </w:rPr>
              <w:t>AB 2487</w:t>
            </w:r>
          </w:p>
        </w:tc>
        <w:tc>
          <w:tcPr>
            <w:tcW w:w="1508" w:type="dxa"/>
          </w:tcPr>
          <w:p w:rsidR="00A11E0A" w:rsidRPr="00B22E50" w:rsidRDefault="00B22E50">
            <w:pPr>
              <w:rPr>
                <w:rFonts w:ascii="Arial" w:hAnsi="Arial"/>
                <w:color w:val="000000"/>
                <w:sz w:val="24"/>
                <w:szCs w:val="24"/>
              </w:rPr>
            </w:pPr>
            <w:r w:rsidRPr="00B22E50">
              <w:rPr>
                <w:rFonts w:ascii="Arial" w:hAnsi="Arial"/>
                <w:color w:val="000000"/>
                <w:sz w:val="24"/>
                <w:szCs w:val="24"/>
              </w:rPr>
              <w:t>Mike Fong</w:t>
            </w:r>
          </w:p>
          <w:p w:rsidR="00B22E50" w:rsidRPr="00B22E50" w:rsidRDefault="00B22E50">
            <w:pPr>
              <w:rPr>
                <w:sz w:val="24"/>
                <w:szCs w:val="24"/>
              </w:rPr>
            </w:pPr>
          </w:p>
        </w:tc>
        <w:tc>
          <w:tcPr>
            <w:tcW w:w="7135" w:type="dxa"/>
          </w:tcPr>
          <w:p w:rsidR="00A11E0A" w:rsidRPr="00B22E50" w:rsidRDefault="00B22E50">
            <w:pPr>
              <w:rPr>
                <w:sz w:val="24"/>
                <w:szCs w:val="24"/>
              </w:rPr>
            </w:pPr>
            <w:r w:rsidRPr="00B22E50">
              <w:rPr>
                <w:rFonts w:ascii="Arial" w:hAnsi="Arial"/>
                <w:color w:val="000000"/>
                <w:sz w:val="24"/>
                <w:szCs w:val="24"/>
              </w:rPr>
              <w:t>Deputy Secretary for Climate.</w:t>
            </w:r>
          </w:p>
        </w:tc>
      </w:tr>
      <w:tr w:rsidR="00A11E0A" w:rsidTr="00B22E50">
        <w:trPr>
          <w:cantSplit/>
          <w:tblCellSpacing w:w="20" w:type="dxa"/>
        </w:trPr>
        <w:tc>
          <w:tcPr>
            <w:tcW w:w="236" w:type="dxa"/>
          </w:tcPr>
          <w:p w:rsidR="00A11E0A" w:rsidRPr="00B22E50" w:rsidRDefault="00B22E50">
            <w:pPr>
              <w:rPr>
                <w:sz w:val="24"/>
                <w:szCs w:val="24"/>
              </w:rPr>
            </w:pPr>
            <w:r w:rsidRPr="00B22E50">
              <w:rPr>
                <w:rFonts w:ascii="Arial" w:hAnsi="Arial"/>
                <w:color w:val="000000"/>
                <w:sz w:val="24"/>
                <w:szCs w:val="24"/>
              </w:rPr>
              <w:t>4.</w:t>
            </w:r>
          </w:p>
        </w:tc>
        <w:tc>
          <w:tcPr>
            <w:tcW w:w="1230" w:type="dxa"/>
          </w:tcPr>
          <w:p w:rsidR="00A11E0A" w:rsidRPr="00B22E50" w:rsidRDefault="00B22E50">
            <w:pPr>
              <w:rPr>
                <w:sz w:val="24"/>
                <w:szCs w:val="24"/>
              </w:rPr>
            </w:pPr>
            <w:r w:rsidRPr="00B22E50">
              <w:rPr>
                <w:rFonts w:ascii="Arial" w:hAnsi="Arial"/>
                <w:color w:val="000000"/>
                <w:sz w:val="24"/>
                <w:szCs w:val="24"/>
              </w:rPr>
              <w:t>AB 2494</w:t>
            </w:r>
          </w:p>
        </w:tc>
        <w:tc>
          <w:tcPr>
            <w:tcW w:w="1508" w:type="dxa"/>
          </w:tcPr>
          <w:p w:rsidR="00A11E0A" w:rsidRPr="00B22E50" w:rsidRDefault="00B22E50">
            <w:pPr>
              <w:rPr>
                <w:rFonts w:ascii="Arial" w:hAnsi="Arial"/>
                <w:color w:val="000000"/>
                <w:sz w:val="24"/>
                <w:szCs w:val="24"/>
              </w:rPr>
            </w:pPr>
            <w:r w:rsidRPr="00B22E50">
              <w:rPr>
                <w:rFonts w:ascii="Arial" w:hAnsi="Arial"/>
                <w:color w:val="000000"/>
                <w:sz w:val="24"/>
                <w:szCs w:val="24"/>
              </w:rPr>
              <w:t>Calderon</w:t>
            </w:r>
          </w:p>
          <w:p w:rsidR="00B22E50" w:rsidRPr="00B22E50" w:rsidRDefault="00B22E50">
            <w:pPr>
              <w:rPr>
                <w:sz w:val="24"/>
                <w:szCs w:val="24"/>
              </w:rPr>
            </w:pPr>
          </w:p>
        </w:tc>
        <w:tc>
          <w:tcPr>
            <w:tcW w:w="7135" w:type="dxa"/>
          </w:tcPr>
          <w:p w:rsidR="00A11E0A" w:rsidRPr="00B22E50" w:rsidRDefault="00B22E50">
            <w:pPr>
              <w:rPr>
                <w:sz w:val="24"/>
                <w:szCs w:val="24"/>
              </w:rPr>
            </w:pPr>
            <w:r w:rsidRPr="00B22E50">
              <w:rPr>
                <w:rFonts w:ascii="Arial" w:hAnsi="Arial"/>
                <w:color w:val="000000"/>
                <w:sz w:val="24"/>
                <w:szCs w:val="24"/>
              </w:rPr>
              <w:t>Employer notification: continuation coverage.</w:t>
            </w:r>
          </w:p>
        </w:tc>
      </w:tr>
      <w:tr w:rsidR="00A11E0A" w:rsidTr="00B22E50">
        <w:trPr>
          <w:cantSplit/>
          <w:tblCellSpacing w:w="20" w:type="dxa"/>
        </w:trPr>
        <w:tc>
          <w:tcPr>
            <w:tcW w:w="236" w:type="dxa"/>
          </w:tcPr>
          <w:p w:rsidR="00A11E0A" w:rsidRPr="00B22E50" w:rsidRDefault="00B22E50">
            <w:pPr>
              <w:rPr>
                <w:sz w:val="24"/>
                <w:szCs w:val="24"/>
              </w:rPr>
            </w:pPr>
            <w:r w:rsidRPr="00B22E50">
              <w:rPr>
                <w:rFonts w:ascii="Arial" w:hAnsi="Arial"/>
                <w:color w:val="000000"/>
                <w:sz w:val="24"/>
                <w:szCs w:val="24"/>
              </w:rPr>
              <w:t>5.</w:t>
            </w:r>
          </w:p>
        </w:tc>
        <w:tc>
          <w:tcPr>
            <w:tcW w:w="1230" w:type="dxa"/>
          </w:tcPr>
          <w:p w:rsidR="00A11E0A" w:rsidRPr="00B22E50" w:rsidRDefault="00B22E50">
            <w:pPr>
              <w:rPr>
                <w:sz w:val="24"/>
                <w:szCs w:val="24"/>
              </w:rPr>
            </w:pPr>
            <w:r w:rsidRPr="00B22E50">
              <w:rPr>
                <w:rFonts w:ascii="Arial" w:hAnsi="Arial"/>
                <w:color w:val="000000"/>
                <w:sz w:val="24"/>
                <w:szCs w:val="24"/>
              </w:rPr>
              <w:t>AB 2499</w:t>
            </w:r>
          </w:p>
        </w:tc>
        <w:tc>
          <w:tcPr>
            <w:tcW w:w="1508" w:type="dxa"/>
          </w:tcPr>
          <w:p w:rsidR="00A11E0A" w:rsidRPr="00B22E50" w:rsidRDefault="00B22E50">
            <w:pPr>
              <w:rPr>
                <w:rFonts w:ascii="Arial" w:hAnsi="Arial"/>
                <w:color w:val="000000"/>
                <w:sz w:val="24"/>
                <w:szCs w:val="24"/>
              </w:rPr>
            </w:pPr>
            <w:proofErr w:type="spellStart"/>
            <w:r w:rsidRPr="00B22E50">
              <w:rPr>
                <w:rFonts w:ascii="Arial" w:hAnsi="Arial"/>
                <w:color w:val="000000"/>
                <w:sz w:val="24"/>
                <w:szCs w:val="24"/>
              </w:rPr>
              <w:t>Schiavo</w:t>
            </w:r>
            <w:proofErr w:type="spellEnd"/>
          </w:p>
          <w:p w:rsidR="00B22E50" w:rsidRPr="00B22E50" w:rsidRDefault="00B22E50">
            <w:pPr>
              <w:rPr>
                <w:sz w:val="24"/>
                <w:szCs w:val="24"/>
              </w:rPr>
            </w:pPr>
          </w:p>
        </w:tc>
        <w:tc>
          <w:tcPr>
            <w:tcW w:w="7135" w:type="dxa"/>
          </w:tcPr>
          <w:p w:rsidR="00A11E0A" w:rsidRPr="00B22E50" w:rsidRDefault="00B22E50">
            <w:pPr>
              <w:rPr>
                <w:sz w:val="24"/>
                <w:szCs w:val="24"/>
              </w:rPr>
            </w:pPr>
            <w:r w:rsidRPr="00B22E50">
              <w:rPr>
                <w:rFonts w:ascii="Arial" w:hAnsi="Arial"/>
                <w:color w:val="000000"/>
                <w:sz w:val="24"/>
                <w:szCs w:val="24"/>
              </w:rPr>
              <w:t>Unlawful employment practices: discrimination for time off.</w:t>
            </w:r>
          </w:p>
        </w:tc>
      </w:tr>
      <w:tr w:rsidR="00A11E0A" w:rsidTr="00B22E50">
        <w:trPr>
          <w:cantSplit/>
          <w:tblCellSpacing w:w="20" w:type="dxa"/>
        </w:trPr>
        <w:tc>
          <w:tcPr>
            <w:tcW w:w="236" w:type="dxa"/>
          </w:tcPr>
          <w:p w:rsidR="00A11E0A" w:rsidRPr="00B22E50" w:rsidRDefault="00B22E50">
            <w:pPr>
              <w:rPr>
                <w:sz w:val="24"/>
                <w:szCs w:val="24"/>
              </w:rPr>
            </w:pPr>
            <w:r w:rsidRPr="00B22E50">
              <w:rPr>
                <w:rFonts w:ascii="Arial" w:hAnsi="Arial"/>
                <w:color w:val="000000"/>
                <w:sz w:val="24"/>
                <w:szCs w:val="24"/>
              </w:rPr>
              <w:t>6.</w:t>
            </w:r>
          </w:p>
        </w:tc>
        <w:tc>
          <w:tcPr>
            <w:tcW w:w="1230" w:type="dxa"/>
          </w:tcPr>
          <w:p w:rsidR="00A11E0A" w:rsidRPr="00B22E50" w:rsidRDefault="00B22E50">
            <w:pPr>
              <w:rPr>
                <w:sz w:val="24"/>
                <w:szCs w:val="24"/>
              </w:rPr>
            </w:pPr>
            <w:r w:rsidRPr="00B22E50">
              <w:rPr>
                <w:rFonts w:ascii="Arial" w:hAnsi="Arial"/>
                <w:color w:val="000000"/>
                <w:sz w:val="24"/>
                <w:szCs w:val="24"/>
              </w:rPr>
              <w:t>AB 2602</w:t>
            </w:r>
          </w:p>
        </w:tc>
        <w:tc>
          <w:tcPr>
            <w:tcW w:w="1508" w:type="dxa"/>
          </w:tcPr>
          <w:p w:rsidR="00A11E0A" w:rsidRPr="00B22E50" w:rsidRDefault="00B22E50">
            <w:pPr>
              <w:rPr>
                <w:sz w:val="24"/>
                <w:szCs w:val="24"/>
              </w:rPr>
            </w:pPr>
            <w:r w:rsidRPr="00B22E50">
              <w:rPr>
                <w:rFonts w:ascii="Arial" w:hAnsi="Arial"/>
                <w:color w:val="000000"/>
                <w:sz w:val="24"/>
                <w:szCs w:val="24"/>
              </w:rPr>
              <w:t>Kalra</w:t>
            </w:r>
          </w:p>
        </w:tc>
        <w:tc>
          <w:tcPr>
            <w:tcW w:w="7135" w:type="dxa"/>
          </w:tcPr>
          <w:p w:rsidR="00A11E0A" w:rsidRPr="00B22E50" w:rsidRDefault="00B22E50">
            <w:pPr>
              <w:rPr>
                <w:sz w:val="24"/>
                <w:szCs w:val="24"/>
              </w:rPr>
            </w:pPr>
            <w:r w:rsidRPr="00B22E50">
              <w:rPr>
                <w:rFonts w:ascii="Arial" w:hAnsi="Arial"/>
                <w:color w:val="000000"/>
                <w:sz w:val="24"/>
                <w:szCs w:val="24"/>
              </w:rPr>
              <w:t>Contracts against public policy: personal or professional services: digital replicas.</w:t>
            </w:r>
          </w:p>
        </w:tc>
      </w:tr>
      <w:tr w:rsidR="00A11E0A" w:rsidTr="00B22E50">
        <w:trPr>
          <w:cantSplit/>
          <w:tblCellSpacing w:w="20" w:type="dxa"/>
        </w:trPr>
        <w:tc>
          <w:tcPr>
            <w:tcW w:w="236" w:type="dxa"/>
          </w:tcPr>
          <w:p w:rsidR="00A11E0A" w:rsidRPr="00B22E50" w:rsidRDefault="00B22E50">
            <w:pPr>
              <w:rPr>
                <w:sz w:val="24"/>
                <w:szCs w:val="24"/>
              </w:rPr>
            </w:pPr>
            <w:r w:rsidRPr="00B22E50">
              <w:rPr>
                <w:rFonts w:ascii="Arial" w:hAnsi="Arial"/>
                <w:color w:val="000000"/>
                <w:sz w:val="24"/>
                <w:szCs w:val="24"/>
              </w:rPr>
              <w:t>7.</w:t>
            </w:r>
          </w:p>
        </w:tc>
        <w:tc>
          <w:tcPr>
            <w:tcW w:w="1230" w:type="dxa"/>
          </w:tcPr>
          <w:p w:rsidR="00A11E0A" w:rsidRPr="00B22E50" w:rsidRDefault="00B22E50">
            <w:pPr>
              <w:rPr>
                <w:sz w:val="24"/>
                <w:szCs w:val="24"/>
              </w:rPr>
            </w:pPr>
            <w:r w:rsidRPr="00B22E50">
              <w:rPr>
                <w:rFonts w:ascii="Arial" w:hAnsi="Arial"/>
                <w:color w:val="000000"/>
                <w:sz w:val="24"/>
                <w:szCs w:val="24"/>
              </w:rPr>
              <w:t>AB 2696</w:t>
            </w:r>
          </w:p>
        </w:tc>
        <w:tc>
          <w:tcPr>
            <w:tcW w:w="1508" w:type="dxa"/>
          </w:tcPr>
          <w:p w:rsidR="00A11E0A" w:rsidRPr="00B22E50" w:rsidRDefault="00B22E50">
            <w:pPr>
              <w:rPr>
                <w:rFonts w:ascii="Arial" w:hAnsi="Arial"/>
                <w:color w:val="000000"/>
                <w:sz w:val="24"/>
                <w:szCs w:val="24"/>
              </w:rPr>
            </w:pPr>
            <w:r w:rsidRPr="00B22E50">
              <w:rPr>
                <w:rFonts w:ascii="Arial" w:hAnsi="Arial"/>
                <w:color w:val="000000"/>
                <w:sz w:val="24"/>
                <w:szCs w:val="24"/>
              </w:rPr>
              <w:t>Rendon</w:t>
            </w:r>
          </w:p>
          <w:p w:rsidR="00B22E50" w:rsidRPr="00B22E50" w:rsidRDefault="00B22E50">
            <w:pPr>
              <w:rPr>
                <w:sz w:val="24"/>
                <w:szCs w:val="24"/>
              </w:rPr>
            </w:pPr>
          </w:p>
        </w:tc>
        <w:tc>
          <w:tcPr>
            <w:tcW w:w="7135" w:type="dxa"/>
          </w:tcPr>
          <w:p w:rsidR="00A11E0A" w:rsidRPr="00B22E50" w:rsidRDefault="00B22E50">
            <w:pPr>
              <w:rPr>
                <w:sz w:val="24"/>
                <w:szCs w:val="24"/>
              </w:rPr>
            </w:pPr>
            <w:r w:rsidRPr="00B22E50">
              <w:rPr>
                <w:rFonts w:ascii="Arial" w:hAnsi="Arial"/>
                <w:color w:val="000000"/>
                <w:sz w:val="24"/>
                <w:szCs w:val="24"/>
              </w:rPr>
              <w:t>Labor-related liabilities: direct contractor and subcontractor.</w:t>
            </w:r>
          </w:p>
        </w:tc>
      </w:tr>
      <w:tr w:rsidR="00A11E0A" w:rsidTr="00B22E50">
        <w:trPr>
          <w:cantSplit/>
          <w:tblCellSpacing w:w="20" w:type="dxa"/>
        </w:trPr>
        <w:tc>
          <w:tcPr>
            <w:tcW w:w="236" w:type="dxa"/>
          </w:tcPr>
          <w:p w:rsidR="00A11E0A" w:rsidRPr="00B22E50" w:rsidRDefault="00B22E50">
            <w:pPr>
              <w:rPr>
                <w:sz w:val="24"/>
                <w:szCs w:val="24"/>
              </w:rPr>
            </w:pPr>
            <w:r w:rsidRPr="00B22E50">
              <w:rPr>
                <w:rFonts w:ascii="Arial" w:hAnsi="Arial"/>
                <w:color w:val="000000"/>
                <w:sz w:val="24"/>
                <w:szCs w:val="24"/>
              </w:rPr>
              <w:t>8.</w:t>
            </w:r>
          </w:p>
        </w:tc>
        <w:tc>
          <w:tcPr>
            <w:tcW w:w="1230" w:type="dxa"/>
          </w:tcPr>
          <w:p w:rsidR="00A11E0A" w:rsidRPr="00B22E50" w:rsidRDefault="00B22E50">
            <w:pPr>
              <w:rPr>
                <w:sz w:val="24"/>
                <w:szCs w:val="24"/>
              </w:rPr>
            </w:pPr>
            <w:r w:rsidRPr="00B22E50">
              <w:rPr>
                <w:rFonts w:ascii="Arial" w:hAnsi="Arial"/>
                <w:color w:val="000000"/>
                <w:sz w:val="24"/>
                <w:szCs w:val="24"/>
              </w:rPr>
              <w:t>AB 2738</w:t>
            </w:r>
          </w:p>
        </w:tc>
        <w:tc>
          <w:tcPr>
            <w:tcW w:w="1508" w:type="dxa"/>
          </w:tcPr>
          <w:p w:rsidR="00A11E0A" w:rsidRPr="00B22E50" w:rsidRDefault="00B22E50">
            <w:pPr>
              <w:rPr>
                <w:rFonts w:ascii="Arial" w:hAnsi="Arial"/>
                <w:color w:val="000000"/>
                <w:sz w:val="24"/>
                <w:szCs w:val="24"/>
              </w:rPr>
            </w:pPr>
            <w:r w:rsidRPr="00B22E50">
              <w:rPr>
                <w:rFonts w:ascii="Arial" w:hAnsi="Arial"/>
                <w:color w:val="000000"/>
                <w:sz w:val="24"/>
                <w:szCs w:val="24"/>
              </w:rPr>
              <w:t>Luz Rivas</w:t>
            </w:r>
          </w:p>
          <w:p w:rsidR="00B22E50" w:rsidRPr="00B22E50" w:rsidRDefault="00B22E50">
            <w:pPr>
              <w:rPr>
                <w:sz w:val="24"/>
                <w:szCs w:val="24"/>
              </w:rPr>
            </w:pPr>
          </w:p>
        </w:tc>
        <w:tc>
          <w:tcPr>
            <w:tcW w:w="7135" w:type="dxa"/>
          </w:tcPr>
          <w:p w:rsidR="00A11E0A" w:rsidRPr="00B22E50" w:rsidRDefault="00B22E50">
            <w:pPr>
              <w:rPr>
                <w:sz w:val="24"/>
                <w:szCs w:val="24"/>
              </w:rPr>
            </w:pPr>
            <w:r w:rsidRPr="00B22E50">
              <w:rPr>
                <w:rFonts w:ascii="Arial" w:hAnsi="Arial"/>
                <w:color w:val="000000"/>
                <w:sz w:val="24"/>
                <w:szCs w:val="24"/>
              </w:rPr>
              <w:t>Labor Code: alternative enforcement: occupational safety.</w:t>
            </w:r>
          </w:p>
        </w:tc>
      </w:tr>
      <w:tr w:rsidR="00A11E0A" w:rsidTr="00B22E50">
        <w:trPr>
          <w:cantSplit/>
          <w:tblCellSpacing w:w="20" w:type="dxa"/>
        </w:trPr>
        <w:tc>
          <w:tcPr>
            <w:tcW w:w="236" w:type="dxa"/>
          </w:tcPr>
          <w:p w:rsidR="00A11E0A" w:rsidRPr="00B22E50" w:rsidRDefault="00B22E50">
            <w:pPr>
              <w:rPr>
                <w:sz w:val="24"/>
                <w:szCs w:val="24"/>
              </w:rPr>
            </w:pPr>
            <w:r w:rsidRPr="00B22E50">
              <w:rPr>
                <w:rFonts w:ascii="Arial" w:hAnsi="Arial"/>
                <w:color w:val="000000"/>
                <w:sz w:val="24"/>
                <w:szCs w:val="24"/>
              </w:rPr>
              <w:t>9.</w:t>
            </w:r>
          </w:p>
        </w:tc>
        <w:tc>
          <w:tcPr>
            <w:tcW w:w="1230" w:type="dxa"/>
          </w:tcPr>
          <w:p w:rsidR="00A11E0A" w:rsidRPr="00B22E50" w:rsidRDefault="00B22E50">
            <w:pPr>
              <w:rPr>
                <w:sz w:val="24"/>
                <w:szCs w:val="24"/>
              </w:rPr>
            </w:pPr>
            <w:r w:rsidRPr="00B22E50">
              <w:rPr>
                <w:rFonts w:ascii="Arial" w:hAnsi="Arial"/>
                <w:color w:val="000000"/>
                <w:sz w:val="24"/>
                <w:szCs w:val="24"/>
              </w:rPr>
              <w:t>AB 2873</w:t>
            </w:r>
          </w:p>
        </w:tc>
        <w:tc>
          <w:tcPr>
            <w:tcW w:w="1508" w:type="dxa"/>
          </w:tcPr>
          <w:p w:rsidR="00A11E0A" w:rsidRPr="00B22E50" w:rsidRDefault="00B22E50">
            <w:pPr>
              <w:rPr>
                <w:rFonts w:ascii="Arial" w:hAnsi="Arial"/>
                <w:color w:val="000000"/>
                <w:sz w:val="24"/>
                <w:szCs w:val="24"/>
              </w:rPr>
            </w:pPr>
            <w:r w:rsidRPr="00B22E50">
              <w:rPr>
                <w:rFonts w:ascii="Arial" w:hAnsi="Arial"/>
                <w:color w:val="000000"/>
                <w:sz w:val="24"/>
                <w:szCs w:val="24"/>
              </w:rPr>
              <w:t>Garcia</w:t>
            </w:r>
          </w:p>
          <w:p w:rsidR="00B22E50" w:rsidRPr="00B22E50" w:rsidRDefault="00B22E50">
            <w:pPr>
              <w:rPr>
                <w:sz w:val="24"/>
                <w:szCs w:val="24"/>
              </w:rPr>
            </w:pPr>
          </w:p>
        </w:tc>
        <w:tc>
          <w:tcPr>
            <w:tcW w:w="7135" w:type="dxa"/>
          </w:tcPr>
          <w:p w:rsidR="00A11E0A" w:rsidRPr="00B22E50" w:rsidRDefault="00B22E50">
            <w:pPr>
              <w:rPr>
                <w:sz w:val="24"/>
                <w:szCs w:val="24"/>
              </w:rPr>
            </w:pPr>
            <w:r w:rsidRPr="00B22E50">
              <w:rPr>
                <w:rFonts w:ascii="Arial" w:hAnsi="Arial"/>
                <w:color w:val="000000"/>
                <w:sz w:val="24"/>
                <w:szCs w:val="24"/>
              </w:rPr>
              <w:t>Breaking Barriers to Employment Initiative: grants.</w:t>
            </w:r>
          </w:p>
        </w:tc>
      </w:tr>
      <w:tr w:rsidR="00A11E0A" w:rsidTr="00B22E50">
        <w:trPr>
          <w:cantSplit/>
          <w:tblCellSpacing w:w="20" w:type="dxa"/>
        </w:trPr>
        <w:tc>
          <w:tcPr>
            <w:tcW w:w="236" w:type="dxa"/>
          </w:tcPr>
          <w:p w:rsidR="00A11E0A" w:rsidRPr="00430D81" w:rsidRDefault="00B22E50">
            <w:pPr>
              <w:rPr>
                <w:b/>
                <w:sz w:val="24"/>
                <w:szCs w:val="24"/>
              </w:rPr>
            </w:pPr>
            <w:r w:rsidRPr="00430D81">
              <w:rPr>
                <w:rFonts w:ascii="Arial" w:hAnsi="Arial"/>
                <w:b/>
                <w:color w:val="000000"/>
                <w:sz w:val="24"/>
                <w:szCs w:val="24"/>
              </w:rPr>
              <w:t>10.</w:t>
            </w:r>
          </w:p>
        </w:tc>
        <w:tc>
          <w:tcPr>
            <w:tcW w:w="1230" w:type="dxa"/>
          </w:tcPr>
          <w:p w:rsidR="00A11E0A" w:rsidRPr="00430D81" w:rsidRDefault="00B22E50">
            <w:pPr>
              <w:rPr>
                <w:b/>
                <w:sz w:val="24"/>
                <w:szCs w:val="24"/>
              </w:rPr>
            </w:pPr>
            <w:r w:rsidRPr="00430D81">
              <w:rPr>
                <w:rFonts w:ascii="Arial" w:hAnsi="Arial"/>
                <w:b/>
                <w:color w:val="000000"/>
                <w:sz w:val="24"/>
                <w:szCs w:val="24"/>
              </w:rPr>
              <w:t>AB 3105</w:t>
            </w:r>
          </w:p>
        </w:tc>
        <w:tc>
          <w:tcPr>
            <w:tcW w:w="1508" w:type="dxa"/>
          </w:tcPr>
          <w:p w:rsidR="00A11E0A" w:rsidRPr="00430D81" w:rsidRDefault="00B22E50">
            <w:pPr>
              <w:rPr>
                <w:b/>
                <w:sz w:val="24"/>
                <w:szCs w:val="24"/>
              </w:rPr>
            </w:pPr>
            <w:r w:rsidRPr="00430D81">
              <w:rPr>
                <w:rFonts w:ascii="Arial" w:hAnsi="Arial"/>
                <w:b/>
                <w:color w:val="000000"/>
                <w:sz w:val="24"/>
                <w:szCs w:val="24"/>
              </w:rPr>
              <w:t>Flora</w:t>
            </w:r>
          </w:p>
        </w:tc>
        <w:tc>
          <w:tcPr>
            <w:tcW w:w="7135" w:type="dxa"/>
          </w:tcPr>
          <w:p w:rsidR="00A11E0A" w:rsidRPr="00430D81" w:rsidRDefault="00B22E50">
            <w:pPr>
              <w:rPr>
                <w:b/>
                <w:sz w:val="24"/>
                <w:szCs w:val="24"/>
              </w:rPr>
            </w:pPr>
            <w:r w:rsidRPr="00430D81">
              <w:rPr>
                <w:rFonts w:ascii="Arial" w:hAnsi="Arial"/>
                <w:b/>
                <w:color w:val="000000"/>
                <w:sz w:val="24"/>
                <w:szCs w:val="24"/>
              </w:rPr>
              <w:t>Employment: wages and hours: exemption for faculty at private institutions of higher education.</w:t>
            </w:r>
          </w:p>
        </w:tc>
      </w:tr>
      <w:tr w:rsidR="00A11E0A" w:rsidTr="00B22E50">
        <w:trPr>
          <w:cantSplit/>
          <w:tblCellSpacing w:w="20" w:type="dxa"/>
        </w:trPr>
        <w:tc>
          <w:tcPr>
            <w:tcW w:w="236" w:type="dxa"/>
          </w:tcPr>
          <w:p w:rsidR="00A11E0A" w:rsidRPr="00430D81" w:rsidRDefault="00B22E50">
            <w:pPr>
              <w:rPr>
                <w:b/>
                <w:sz w:val="24"/>
                <w:szCs w:val="24"/>
              </w:rPr>
            </w:pPr>
            <w:r w:rsidRPr="00430D81">
              <w:rPr>
                <w:rFonts w:ascii="Arial" w:hAnsi="Arial"/>
                <w:b/>
                <w:color w:val="000000"/>
                <w:sz w:val="24"/>
                <w:szCs w:val="24"/>
              </w:rPr>
              <w:t>11.</w:t>
            </w:r>
          </w:p>
        </w:tc>
        <w:tc>
          <w:tcPr>
            <w:tcW w:w="1230" w:type="dxa"/>
          </w:tcPr>
          <w:p w:rsidR="00A11E0A" w:rsidRPr="00430D81" w:rsidRDefault="00B22E50">
            <w:pPr>
              <w:rPr>
                <w:b/>
                <w:sz w:val="24"/>
                <w:szCs w:val="24"/>
              </w:rPr>
            </w:pPr>
            <w:r w:rsidRPr="00430D81">
              <w:rPr>
                <w:rFonts w:ascii="Arial" w:hAnsi="Arial"/>
                <w:b/>
                <w:color w:val="000000"/>
                <w:sz w:val="24"/>
                <w:szCs w:val="24"/>
              </w:rPr>
              <w:t>AB 2705</w:t>
            </w:r>
          </w:p>
        </w:tc>
        <w:tc>
          <w:tcPr>
            <w:tcW w:w="1508" w:type="dxa"/>
          </w:tcPr>
          <w:p w:rsidR="00A11E0A" w:rsidRPr="00430D81" w:rsidRDefault="00B22E50">
            <w:pPr>
              <w:rPr>
                <w:rFonts w:ascii="Arial" w:hAnsi="Arial"/>
                <w:b/>
                <w:color w:val="000000"/>
                <w:sz w:val="24"/>
                <w:szCs w:val="24"/>
              </w:rPr>
            </w:pPr>
            <w:r w:rsidRPr="00430D81">
              <w:rPr>
                <w:rFonts w:ascii="Arial" w:hAnsi="Arial"/>
                <w:b/>
                <w:color w:val="000000"/>
                <w:sz w:val="24"/>
                <w:szCs w:val="24"/>
              </w:rPr>
              <w:t>Ortega</w:t>
            </w:r>
          </w:p>
          <w:p w:rsidR="00B22E50" w:rsidRPr="00430D81" w:rsidRDefault="00B22E50">
            <w:pPr>
              <w:rPr>
                <w:b/>
                <w:sz w:val="24"/>
                <w:szCs w:val="24"/>
              </w:rPr>
            </w:pPr>
          </w:p>
        </w:tc>
        <w:tc>
          <w:tcPr>
            <w:tcW w:w="7135" w:type="dxa"/>
          </w:tcPr>
          <w:p w:rsidR="00A11E0A" w:rsidRPr="00430D81" w:rsidRDefault="00B22E50">
            <w:pPr>
              <w:rPr>
                <w:b/>
                <w:sz w:val="24"/>
                <w:szCs w:val="24"/>
              </w:rPr>
            </w:pPr>
            <w:r w:rsidRPr="00430D81">
              <w:rPr>
                <w:rFonts w:ascii="Arial" w:hAnsi="Arial"/>
                <w:b/>
                <w:color w:val="000000"/>
                <w:sz w:val="24"/>
                <w:szCs w:val="24"/>
              </w:rPr>
              <w:t>Labor Commissioner.</w:t>
            </w:r>
          </w:p>
        </w:tc>
      </w:tr>
      <w:tr w:rsidR="00A11E0A" w:rsidTr="00B22E50">
        <w:trPr>
          <w:cantSplit/>
          <w:tblCellSpacing w:w="20" w:type="dxa"/>
        </w:trPr>
        <w:tc>
          <w:tcPr>
            <w:tcW w:w="236" w:type="dxa"/>
          </w:tcPr>
          <w:p w:rsidR="00A11E0A" w:rsidRPr="00430D81" w:rsidRDefault="00B22E50">
            <w:pPr>
              <w:rPr>
                <w:b/>
                <w:sz w:val="24"/>
                <w:szCs w:val="24"/>
              </w:rPr>
            </w:pPr>
            <w:r w:rsidRPr="00430D81">
              <w:rPr>
                <w:rFonts w:ascii="Arial" w:hAnsi="Arial"/>
                <w:b/>
                <w:color w:val="000000"/>
                <w:sz w:val="24"/>
                <w:szCs w:val="24"/>
              </w:rPr>
              <w:t>12.</w:t>
            </w:r>
          </w:p>
        </w:tc>
        <w:tc>
          <w:tcPr>
            <w:tcW w:w="1230" w:type="dxa"/>
          </w:tcPr>
          <w:p w:rsidR="00A11E0A" w:rsidRPr="00430D81" w:rsidRDefault="00B22E50">
            <w:pPr>
              <w:rPr>
                <w:b/>
                <w:sz w:val="24"/>
                <w:szCs w:val="24"/>
              </w:rPr>
            </w:pPr>
            <w:r w:rsidRPr="00430D81">
              <w:rPr>
                <w:rFonts w:ascii="Arial" w:hAnsi="Arial"/>
                <w:b/>
                <w:color w:val="000000"/>
                <w:sz w:val="24"/>
                <w:szCs w:val="24"/>
              </w:rPr>
              <w:t>AB 3234</w:t>
            </w:r>
          </w:p>
        </w:tc>
        <w:tc>
          <w:tcPr>
            <w:tcW w:w="1508" w:type="dxa"/>
          </w:tcPr>
          <w:p w:rsidR="00A11E0A" w:rsidRPr="00430D81" w:rsidRDefault="00B22E50">
            <w:pPr>
              <w:rPr>
                <w:b/>
                <w:sz w:val="24"/>
                <w:szCs w:val="24"/>
              </w:rPr>
            </w:pPr>
            <w:r w:rsidRPr="00430D81">
              <w:rPr>
                <w:rFonts w:ascii="Arial" w:hAnsi="Arial"/>
                <w:b/>
                <w:color w:val="000000"/>
                <w:sz w:val="24"/>
                <w:szCs w:val="24"/>
              </w:rPr>
              <w:t>Ortega</w:t>
            </w:r>
          </w:p>
        </w:tc>
        <w:tc>
          <w:tcPr>
            <w:tcW w:w="7135" w:type="dxa"/>
          </w:tcPr>
          <w:p w:rsidR="00A11E0A" w:rsidRPr="00430D81" w:rsidRDefault="00B22E50">
            <w:pPr>
              <w:rPr>
                <w:b/>
                <w:sz w:val="24"/>
                <w:szCs w:val="24"/>
              </w:rPr>
            </w:pPr>
            <w:r w:rsidRPr="00430D81">
              <w:rPr>
                <w:rFonts w:ascii="Arial" w:hAnsi="Arial"/>
                <w:b/>
                <w:color w:val="000000"/>
                <w:sz w:val="24"/>
                <w:szCs w:val="24"/>
              </w:rPr>
              <w:t>Employers: child labor: social compliance audit.</w:t>
            </w:r>
          </w:p>
        </w:tc>
      </w:tr>
    </w:tbl>
    <w:p w:rsidR="00E74E45" w:rsidRDefault="00E74E45" w:rsidP="00E75DE6"/>
    <w:p w:rsidR="00430D81" w:rsidRDefault="00430D81" w:rsidP="00E75DE6"/>
    <w:p w:rsidR="00430D81" w:rsidRDefault="00430D81" w:rsidP="00E75DE6"/>
    <w:p w:rsidR="00430D81" w:rsidRPr="00430D81" w:rsidRDefault="00430D81" w:rsidP="00E75DE6">
      <w:pPr>
        <w:rPr>
          <w:b/>
          <w:sz w:val="28"/>
          <w:szCs w:val="28"/>
        </w:rPr>
      </w:pPr>
      <w:r w:rsidRPr="00430D81">
        <w:rPr>
          <w:b/>
          <w:sz w:val="28"/>
          <w:szCs w:val="28"/>
        </w:rPr>
        <w:t>BOLDED ITEMS:  PRO</w:t>
      </w:r>
      <w:bookmarkStart w:id="0" w:name="_GoBack"/>
      <w:bookmarkEnd w:id="0"/>
      <w:r w:rsidRPr="00430D81">
        <w:rPr>
          <w:b/>
          <w:sz w:val="28"/>
          <w:szCs w:val="28"/>
        </w:rPr>
        <w:t>POSED CONSENT CALENDAR</w:t>
      </w:r>
    </w:p>
    <w:sectPr w:rsidR="00430D81" w:rsidRPr="00430D81">
      <w:footerReference w:type="default" r:id="rId10"/>
      <w:pgSz w:w="11907" w:h="16839" w:code="9"/>
      <w:pgMar w:top="720" w:right="720" w:bottom="720" w:left="72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A3E11" w:rsidRDefault="00CA3E11" w:rsidP="00124AD3">
      <w:r>
        <w:separator/>
      </w:r>
    </w:p>
  </w:endnote>
  <w:endnote w:type="continuationSeparator" w:id="0">
    <w:p w:rsidR="00CA3E11" w:rsidRDefault="00CA3E11" w:rsidP="00124AD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11E0A" w:rsidRDefault="00A11E0A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A3E11" w:rsidRDefault="00CA3E11" w:rsidP="00124AD3">
      <w:r>
        <w:separator/>
      </w:r>
    </w:p>
  </w:footnote>
  <w:footnote w:type="continuationSeparator" w:id="0">
    <w:p w:rsidR="00CA3E11" w:rsidRDefault="00CA3E11" w:rsidP="00124AD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30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328F1"/>
    <w:rsid w:val="00013DE9"/>
    <w:rsid w:val="000352C8"/>
    <w:rsid w:val="0005246B"/>
    <w:rsid w:val="0008535A"/>
    <w:rsid w:val="000E11C8"/>
    <w:rsid w:val="0011117E"/>
    <w:rsid w:val="00124AD3"/>
    <w:rsid w:val="001328F1"/>
    <w:rsid w:val="001A665F"/>
    <w:rsid w:val="001D3CFC"/>
    <w:rsid w:val="001F066A"/>
    <w:rsid w:val="001F141D"/>
    <w:rsid w:val="002618EE"/>
    <w:rsid w:val="00276005"/>
    <w:rsid w:val="002F2850"/>
    <w:rsid w:val="00351592"/>
    <w:rsid w:val="00377643"/>
    <w:rsid w:val="003E7783"/>
    <w:rsid w:val="00430D81"/>
    <w:rsid w:val="00432AAD"/>
    <w:rsid w:val="004A1B22"/>
    <w:rsid w:val="00643CA5"/>
    <w:rsid w:val="00647463"/>
    <w:rsid w:val="006A20D8"/>
    <w:rsid w:val="00701A25"/>
    <w:rsid w:val="00754D49"/>
    <w:rsid w:val="007642FE"/>
    <w:rsid w:val="007B7CF1"/>
    <w:rsid w:val="007C2A8C"/>
    <w:rsid w:val="007F7F6D"/>
    <w:rsid w:val="00822375"/>
    <w:rsid w:val="008D0F60"/>
    <w:rsid w:val="00921C99"/>
    <w:rsid w:val="00994CC4"/>
    <w:rsid w:val="00A11E0A"/>
    <w:rsid w:val="00A26923"/>
    <w:rsid w:val="00AF1D59"/>
    <w:rsid w:val="00B111FF"/>
    <w:rsid w:val="00B22E50"/>
    <w:rsid w:val="00B23322"/>
    <w:rsid w:val="00B57026"/>
    <w:rsid w:val="00CA3E11"/>
    <w:rsid w:val="00D85DC6"/>
    <w:rsid w:val="00E01208"/>
    <w:rsid w:val="00E6166F"/>
    <w:rsid w:val="00E74E45"/>
    <w:rsid w:val="00E75DE6"/>
    <w:rsid w:val="00E9319B"/>
    <w:rsid w:val="00EB0F11"/>
    <w:rsid w:val="00F303A4"/>
    <w:rsid w:val="00FB3A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2831ED7"/>
  <w15:docId w15:val="{EF0C65EB-500E-444A-810C-0A700A807C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41CD9"/>
  </w:style>
  <w:style w:type="character" w:customStyle="1" w:styleId="Heading1Char">
    <w:name w:val="Heading 1 Char"/>
    <w:basedOn w:val="DefaultParagraphFont"/>
    <w:link w:val="Heading1"/>
    <w:uiPriority w:val="9"/>
    <w:rsid w:val="00841CD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Heading4Char">
    <w:name w:val="Heading 4 Char"/>
    <w:basedOn w:val="DefaultParagraphFont"/>
    <w:link w:val="Heading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Emphasis">
    <w:name w:val="Emphasis"/>
    <w:basedOn w:val="DefaultParagraphFont"/>
    <w:uiPriority w:val="20"/>
    <w:qFormat/>
    <w:rsid w:val="00D1197D"/>
    <w:rPr>
      <w:i/>
      <w:iCs/>
    </w:rPr>
  </w:style>
  <w:style w:type="character" w:styleId="Hyperlink">
    <w:name w:val="Hyperlink"/>
    <w:basedOn w:val="DefaultParagraphFont"/>
    <w:uiPriority w:val="99"/>
    <w:unhideWhenUsed/>
    <w:rPr>
      <w:color w:val="0000FF" w:themeColor="hyperlink"/>
      <w:u w:val="single"/>
    </w:rPr>
  </w:style>
  <w:style w:type="table" w:styleId="TableGrid">
    <w:name w:val="Table Grid"/>
    <w:basedOn w:val="TableNormal"/>
    <w:uiPriority w:val="59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DocDefaults">
    <w:name w:val="DocDefaults"/>
    <w:rPr>
      <w:rFonts w:eastAsiaTheme="minorHAnsi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32AAD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32AAD"/>
    <w:rPr>
      <w:rFonts w:ascii="Tahoma" w:hAnsi="Tahoma" w:cs="Tahoma"/>
      <w:sz w:val="16"/>
      <w:szCs w:val="16"/>
    </w:rPr>
  </w:style>
  <w:style w:type="paragraph" w:styleId="Footer">
    <w:name w:val="footer"/>
    <w:basedOn w:val="Normal"/>
    <w:link w:val="FooterChar"/>
    <w:uiPriority w:val="99"/>
    <w:unhideWhenUsed/>
    <w:rsid w:val="00124AD3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124AD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89082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webSettings" Target="webSettings.xml"/><Relationship Id="rId7" Type="http://schemas.openxmlformats.org/officeDocument/2006/relationships/image" Target="file:///C:\CommitteeActions\RichClients\CAClient\src\gov\ca\lc\resources\images\letterheadAssembly_tab.png" TargetMode="Externa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footer" Target="footer1.xml"/><Relationship Id="rId4" Type="http://schemas.openxmlformats.org/officeDocument/2006/relationships/footnotes" Target="footnotes.xml"/><Relationship Id="rId9" Type="http://schemas.openxmlformats.org/officeDocument/2006/relationships/image" Target="file:///C:\CommitteeActions\RichClients\CAClient\src\gov\ca\lc\resources\images\asmHouseSeal.png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1</Pages>
  <Words>216</Words>
  <Characters>1233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Legislative Data Center</Company>
  <LinksUpToDate>false</LinksUpToDate>
  <CharactersWithSpaces>1447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Dakhane, Wrushasen</dc:creator>
  <cp:lastModifiedBy>Alvarez, Lorie</cp:lastModifiedBy>
  <cp:revision>3</cp:revision>
  <cp:lastPrinted>2024-04-01T16:22:00Z</cp:lastPrinted>
  <dcterms:created xsi:type="dcterms:W3CDTF">2024-03-28T17:30:00Z</dcterms:created>
  <dcterms:modified xsi:type="dcterms:W3CDTF">2024-04-01T17:56:00Z</dcterms:modified>
</cp:coreProperties>
</file>